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波密县水利局</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widowControl w:val="0"/>
        <w:numPr>
          <w:ilvl w:val="0"/>
          <w:numId w:val="0"/>
        </w:numPr>
        <w:wordWrap/>
        <w:adjustRightInd/>
        <w:snapToGrid/>
        <w:spacing w:before="0" w:after="0" w:line="55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是根据《中华人民共和国政府信息公开条例》（国务院令第117号，以下简称《条例》）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sz w:val="32"/>
          <w:szCs w:val="32"/>
          <w:lang w:val="en-US" w:eastAsia="zh-CN"/>
        </w:rPr>
        <w:t>现公布波密县水利局2020年政府信息公开工作年度报告。</w:t>
      </w:r>
    </w:p>
    <w:p>
      <w:pPr>
        <w:widowControl w:val="0"/>
        <w:numPr>
          <w:ilvl w:val="0"/>
          <w:numId w:val="0"/>
        </w:numPr>
        <w:wordWrap/>
        <w:adjustRightInd/>
        <w:snapToGrid/>
        <w:spacing w:before="0" w:after="0" w:line="550" w:lineRule="exact"/>
        <w:ind w:left="0" w:leftChars="0" w:right="0" w:firstLine="64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）。公众如需进一步咨询了解相关信息，请与波密县水利局联系（地址：西藏自治区林芝市波密县沿江路7号；邮编：860300；电话：0894-5422294）。</w:t>
      </w:r>
    </w:p>
    <w:p>
      <w:pPr>
        <w:widowControl w:val="0"/>
        <w:numPr>
          <w:ilvl w:val="0"/>
          <w:numId w:val="0"/>
        </w:numPr>
        <w:wordWrap/>
        <w:adjustRightInd/>
        <w:snapToGrid/>
        <w:spacing w:before="0" w:after="0" w:line="55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县水利局严格落实《条例》精神，坚持把政务信息工作作为服务决策、指导工作的基础性工作，坚持以为人民群众服务为宗旨，使政务工作更加法制化、透明化和服务号，全面、准确、及时地公开政府信息。截止2020年底，我局政府信息公开工作运行正常，主动公开政府信息3条。未收到依申请公开的政府信息申请，未出现因政府信息公开不及时导致的投诉举报和行政诉讼、行政复议案件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14</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2</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34</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81</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14</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numPr>
          <w:ilvl w:val="0"/>
          <w:numId w:val="0"/>
        </w:numPr>
        <w:spacing w:line="576" w:lineRule="exact"/>
        <w:ind w:firstLine="640" w:firstLineChars="200"/>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2020年，我局政府信息公开工作虽然取得了一定成绩，但是也存在一些问题和不足。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信息人员认识上有待进一步提高；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公开内容不够全面，部分信息更新还不够及时规范；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信息公开形式还需要进一步丰富。</w:t>
      </w:r>
    </w:p>
    <w:p>
      <w:pPr>
        <w:widowControl/>
        <w:numPr>
          <w:ilvl w:val="0"/>
          <w:numId w:val="0"/>
        </w:numPr>
        <w:wordWrap/>
        <w:adjustRightInd/>
        <w:snapToGrid/>
        <w:spacing w:before="0" w:after="0" w:line="578"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我局将继续贯彻落实政府信息公开工作相关规定，以“水利工程补短板，水利行业强监管”为总基调，以“水利惠民生”为目标，围绕水利脱贫攻坚、全面推行河（湖）长制、重大水利建设项目等日常工作，不断丰富信息公开内容，强化信息内容及时更新。</w:t>
      </w:r>
    </w:p>
    <w:p>
      <w:pPr>
        <w:widowControl/>
        <w:numPr>
          <w:ilvl w:val="0"/>
          <w:numId w:val="0"/>
        </w:numPr>
        <w:wordWrap/>
        <w:adjustRightInd/>
        <w:snapToGrid/>
        <w:spacing w:before="0" w:after="0" w:line="578"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加强制度建设，进一步完善信息公开制度，加大信息公开力度，以社会需求为导向，不断丰富信息公开的内容，继续强化信息内容更新。</w:t>
      </w:r>
    </w:p>
    <w:p>
      <w:pPr>
        <w:widowControl/>
        <w:numPr>
          <w:ilvl w:val="0"/>
          <w:numId w:val="0"/>
        </w:numPr>
        <w:wordWrap/>
        <w:adjustRightInd/>
        <w:snapToGrid/>
        <w:spacing w:before="0" w:after="0" w:line="578"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进一步加强业务学习。加强对《中华人民共和国政府信息公开条例》和有关政府信息公开文件的学习，准确理解，严格执行，按照“以公开为原则，不公开为例外”的总体要求，进一步增强政府信息公开意识。</w:t>
      </w:r>
    </w:p>
    <w:p>
      <w:pPr>
        <w:widowControl/>
        <w:numPr>
          <w:ilvl w:val="0"/>
          <w:numId w:val="0"/>
        </w:numPr>
        <w:wordWrap/>
        <w:adjustRightInd/>
        <w:snapToGrid/>
        <w:spacing w:before="0" w:after="0" w:line="578"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加大宣传力度，提高公众知晓率。通过宣传栏、网站、微信、电视等各种媒体，强化宣传力度、广度与深度，及时发布和更新应主动公开的信息。</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footerReference r:id="rId3" w:type="default"/>
      <w:pgMar w:top="2154" w:right="1474" w:bottom="1134" w:left="1531" w:header="720" w:footer="720" w:gutter="0"/>
      <w:pgBorders>
        <w:top w:val="none" w:sz="0" w:space="0"/>
        <w:left w:val="none" w:sz="0" w:space="0"/>
        <w:bottom w:val="none" w:sz="0" w:space="0"/>
        <w:right w:val="none" w:sz="0" w:space="0"/>
      </w:pgBorders>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- 1 -</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590844"/>
    <w:rsid w:val="0AF66B1E"/>
    <w:rsid w:val="14256F9E"/>
    <w:rsid w:val="19441170"/>
    <w:rsid w:val="1CA61AB5"/>
    <w:rsid w:val="1D8F5C01"/>
    <w:rsid w:val="27F366E0"/>
    <w:rsid w:val="287A5DE1"/>
    <w:rsid w:val="2E570079"/>
    <w:rsid w:val="2FC67EEE"/>
    <w:rsid w:val="326C3BF2"/>
    <w:rsid w:val="33E73210"/>
    <w:rsid w:val="3F3B294F"/>
    <w:rsid w:val="451E40E2"/>
    <w:rsid w:val="463B7A12"/>
    <w:rsid w:val="4CF75254"/>
    <w:rsid w:val="4FF97863"/>
    <w:rsid w:val="5349600C"/>
    <w:rsid w:val="5DEB54D7"/>
    <w:rsid w:val="5ECC66C2"/>
    <w:rsid w:val="68F917D2"/>
    <w:rsid w:val="6A81784A"/>
    <w:rsid w:val="6FDD2023"/>
    <w:rsid w:val="705333E7"/>
    <w:rsid w:val="768856AB"/>
    <w:rsid w:val="792E04AA"/>
    <w:rsid w:val="7A3C5AFC"/>
    <w:rsid w:val="7C9D6069"/>
    <w:rsid w:val="7DC61D11"/>
    <w:rsid w:val="7FEB16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2021-01-19T04:45:00Z</cp:lastPrinted>
  <dcterms:modified xsi:type="dcterms:W3CDTF">2021-02-09T10:07:13Z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