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tLeast"/>
        <w:ind w:left="0" w:leftChars="0" w:right="0" w:firstLine="0" w:firstLineChars="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44"/>
          <w:szCs w:val="44"/>
          <w:lang w:val="en-US" w:eastAsia="zh-CN"/>
        </w:rPr>
        <w:t xml:space="preserve"> 波密县人力资源和社会保障局2020年政府</w:t>
      </w:r>
    </w:p>
    <w:p>
      <w:pPr>
        <w:widowControl w:val="0"/>
        <w:numPr>
          <w:ilvl w:val="0"/>
          <w:numId w:val="0"/>
        </w:numPr>
        <w:wordWrap/>
        <w:adjustRightInd/>
        <w:snapToGrid/>
        <w:spacing w:before="0" w:after="0" w:line="360" w:lineRule="auto"/>
        <w:ind w:left="0" w:leftChars="0" w:right="0" w:firstLine="0" w:firstLineChars="0"/>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根据《中华人民共和国政府信息公开条例》(国务院令第711号，以下简称《条例》）</w:t>
      </w:r>
      <w:r>
        <w:rPr>
          <w:rFonts w:hint="eastAsia" w:ascii="仿宋_GB2312" w:hAnsi="仿宋_GB2312" w:eastAsia="仿宋_GB2312" w:cs="仿宋_GB2312"/>
          <w:sz w:val="32"/>
          <w:szCs w:val="32"/>
          <w:lang w:val="en-US" w:eastAsia="zh-CN"/>
        </w:rPr>
        <w:t>以及《国务院办公厅政府信息与政务公开办公室关于政府信息公开工作年度报告有关事项的通知》（国办公开办函〔2019〕60号）文件要求</w:t>
      </w:r>
      <w:r>
        <w:rPr>
          <w:rFonts w:hint="eastAsia" w:ascii="仿宋_GB2312" w:hAnsi="仿宋_GB2312" w:eastAsia="仿宋_GB2312" w:cs="仿宋_GB2312"/>
          <w:b w:val="0"/>
          <w:bCs w:val="0"/>
          <w:kern w:val="2"/>
          <w:sz w:val="32"/>
          <w:szCs w:val="32"/>
          <w:lang w:val="en-US" w:eastAsia="zh-CN" w:bidi="ar-SA"/>
        </w:rPr>
        <w:t>，现公布波密县人力资源和社会保障局2020年政府信息公开工作年度报告。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color w:val="auto"/>
          <w:sz w:val="32"/>
          <w:szCs w:val="32"/>
          <w:lang w:val="en-US"/>
        </w:rPr>
        <w:t>本报告包括总体情况、主动公开政府信息情况、收到和处理政府信息公开申请情况、政府信息公开行政复议和行政诉讼情况、存在的主要问题及改进情况、其他需要报告的事项等</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val="en-US"/>
        </w:rPr>
        <w:t>个部分。除特别说明的外，所列数据统计时限为2020年1月1日至2020年12月31日。</w:t>
      </w:r>
      <w:r>
        <w:rPr>
          <w:rFonts w:hint="eastAsia" w:ascii="仿宋_GB2312" w:hAnsi="仿宋_GB2312" w:eastAsia="仿宋_GB2312" w:cs="仿宋_GB2312"/>
          <w:sz w:val="32"/>
          <w:szCs w:val="32"/>
          <w:lang w:val="en-US" w:eastAsia="zh-CN"/>
        </w:rPr>
        <w:t>报告电子版可在波密县人民政府网站进行下载（网址</w:t>
      </w:r>
      <w:r>
        <w:rPr>
          <w:rFonts w:hint="eastAsia" w:ascii="仿宋_GB2312" w:hAnsi="仿宋_GB2312" w:eastAsia="仿宋_GB2312" w:cs="仿宋_GB2312"/>
          <w:i w:val="0"/>
          <w:caps w:val="0"/>
          <w:color w:val="333333"/>
          <w:spacing w:val="0"/>
          <w:kern w:val="2"/>
          <w:sz w:val="32"/>
          <w:szCs w:val="32"/>
          <w:shd w:val="clear" w:color="auto" w:fill="FFFFFF"/>
          <w:lang w:val="en-US" w:eastAsia="zh-CN" w:bidi="ar-SA"/>
        </w:rPr>
        <w:t>http://www.bomi.gov.cn</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lang w:val="en-US"/>
        </w:rPr>
        <w:t>。公众如需进一步咨询了解相关信息，</w:t>
      </w:r>
      <w:r>
        <w:rPr>
          <w:rFonts w:hint="eastAsia" w:ascii="仿宋_GB2312" w:hAnsi="仿宋_GB2312" w:eastAsia="仿宋_GB2312" w:cs="仿宋_GB2312"/>
          <w:b w:val="0"/>
          <w:bCs w:val="0"/>
          <w:kern w:val="2"/>
          <w:sz w:val="32"/>
          <w:szCs w:val="32"/>
          <w:lang w:val="en-US" w:eastAsia="zh-CN" w:bidi="ar-SA"/>
        </w:rPr>
        <w:t>请与波密县人力资源和社会保障局办公室联系(地址：波密县扎木路15 号, 电话：0894-5424941, 邮编: 860300)</w:t>
      </w:r>
      <w:r>
        <w:rPr>
          <w:rFonts w:hint="default"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Autospacing="0" w:line="576" w:lineRule="exact"/>
        <w:ind w:leftChars="200" w:right="0" w:rightChars="0" w:firstLine="320" w:firstLineChars="1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2020年波密县人力资源和社会保障局深入贯彻落实《中华人民共和国政府信息公开条例》，坚持以公开为常态、不公开为例外，不断完善各项工作制度，努力发挥政府信息公开在深化职能改革、提升治理能力、推进依法行政、密切联系群众等方面的积极作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0" w:line="576" w:lineRule="exact"/>
        <w:ind w:right="0" w:rightChars="0" w:firstLine="321" w:firstLineChars="1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（一）</w:t>
      </w:r>
      <w:r>
        <w:rPr>
          <w:rFonts w:hint="eastAsia" w:ascii="仿宋_GB2312" w:hAnsi="仿宋_GB2312" w:eastAsia="仿宋_GB2312" w:cs="仿宋_GB2312"/>
          <w:b/>
          <w:bCs/>
          <w:kern w:val="2"/>
          <w:sz w:val="32"/>
          <w:szCs w:val="32"/>
          <w:lang w:val="en-US" w:eastAsia="zh-CN" w:bidi="ar-SA"/>
        </w:rPr>
        <w:t>建立政务公开工作长效机制。</w:t>
      </w:r>
      <w:r>
        <w:rPr>
          <w:rFonts w:hint="default" w:ascii="仿宋_GB2312" w:hAnsi="仿宋_GB2312" w:eastAsia="仿宋_GB2312" w:cs="仿宋_GB2312"/>
          <w:b w:val="0"/>
          <w:bCs w:val="0"/>
          <w:kern w:val="2"/>
          <w:sz w:val="32"/>
          <w:szCs w:val="32"/>
          <w:lang w:val="en-US" w:eastAsia="zh-CN" w:bidi="ar-SA"/>
        </w:rPr>
        <w:t>加强组织机构建设，</w:t>
      </w:r>
      <w:r>
        <w:rPr>
          <w:rFonts w:hint="eastAsia" w:ascii="仿宋_GB2312" w:hAnsi="仿宋_GB2312" w:eastAsia="仿宋_GB2312" w:cs="仿宋_GB2312"/>
          <w:b w:val="0"/>
          <w:bCs w:val="0"/>
          <w:kern w:val="2"/>
          <w:sz w:val="32"/>
          <w:szCs w:val="32"/>
          <w:lang w:val="en-US" w:eastAsia="zh-CN" w:bidi="ar-SA"/>
        </w:rPr>
        <w:t>成立以局主要领导为组长的工作领导小组，领导小组下设办公室，局办公室工作人员负责具体的日常工作，</w:t>
      </w:r>
      <w:r>
        <w:rPr>
          <w:rFonts w:hint="default" w:ascii="仿宋_GB2312" w:hAnsi="仿宋_GB2312" w:eastAsia="仿宋_GB2312" w:cs="仿宋_GB2312"/>
          <w:b w:val="0"/>
          <w:bCs w:val="0"/>
          <w:kern w:val="2"/>
          <w:sz w:val="32"/>
          <w:szCs w:val="32"/>
          <w:lang w:val="en-US" w:eastAsia="zh-CN" w:bidi="ar-SA"/>
        </w:rPr>
        <w:t>把政府信息公开作为转变政府职能的有效途径，采取有力措施，做到领导、机构、责任“三到位”，确保公开工作有序有效开展。大力推进政府信息公开工作，不断规范政府信息公开内容，突出政府信息公开重点，不断提高政府信息公开水平，加快推进决策、执行、管理、服务、结果“五公开”</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afterAutospacing="0" w:line="576" w:lineRule="exact"/>
        <w:ind w:right="0" w:rightChars="0" w:firstLine="643" w:firstLineChars="200"/>
        <w:jc w:val="both"/>
        <w:textAlignment w:val="auto"/>
        <w:outlineLvl w:val="9"/>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w:t>
      </w:r>
      <w:r>
        <w:rPr>
          <w:rFonts w:hint="default" w:ascii="仿宋_GB2312" w:hAnsi="仿宋_GB2312" w:eastAsia="仿宋_GB2312" w:cs="仿宋_GB2312"/>
          <w:b/>
          <w:bCs/>
          <w:kern w:val="2"/>
          <w:sz w:val="32"/>
          <w:szCs w:val="32"/>
          <w:lang w:val="en-US" w:eastAsia="zh-CN" w:bidi="ar-SA"/>
        </w:rPr>
        <w:t>凝聚资源合力</w:t>
      </w:r>
      <w:r>
        <w:rPr>
          <w:rFonts w:hint="eastAsia" w:ascii="仿宋_GB2312" w:hAnsi="仿宋_GB2312" w:eastAsia="仿宋_GB2312" w:cs="仿宋_GB2312"/>
          <w:b/>
          <w:bCs/>
          <w:kern w:val="2"/>
          <w:sz w:val="32"/>
          <w:szCs w:val="32"/>
          <w:lang w:val="en-US" w:eastAsia="zh-CN" w:bidi="ar-SA"/>
        </w:rPr>
        <w:t>推动政务公开工作</w:t>
      </w:r>
      <w:r>
        <w:rPr>
          <w:rFonts w:hint="default" w:ascii="仿宋_GB2312" w:hAnsi="仿宋_GB2312" w:eastAsia="仿宋_GB2312" w:cs="仿宋_GB2312"/>
          <w:b/>
          <w:bCs/>
          <w:kern w:val="2"/>
          <w:sz w:val="32"/>
          <w:szCs w:val="32"/>
          <w:lang w:val="en-US" w:eastAsia="zh-CN" w:bidi="ar-SA"/>
        </w:rPr>
        <w:t>。</w:t>
      </w:r>
    </w:p>
    <w:p>
      <w:pPr>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1.拓宽宣传渠道积极</w:t>
      </w:r>
      <w:r>
        <w:rPr>
          <w:rFonts w:hint="default" w:ascii="仿宋_GB2312" w:hAnsi="仿宋_GB2312" w:eastAsia="仿宋_GB2312" w:cs="仿宋_GB2312"/>
          <w:b w:val="0"/>
          <w:bCs w:val="0"/>
          <w:kern w:val="2"/>
          <w:sz w:val="32"/>
          <w:szCs w:val="32"/>
          <w:lang w:val="en-US" w:eastAsia="zh-CN" w:bidi="ar-SA"/>
        </w:rPr>
        <w:t>做好政策解读。及时在政府门户网站和</w:t>
      </w:r>
      <w:r>
        <w:rPr>
          <w:rFonts w:hint="eastAsia" w:ascii="仿宋_GB2312" w:hAnsi="仿宋_GB2312" w:eastAsia="仿宋_GB2312" w:cs="仿宋_GB2312"/>
          <w:b w:val="0"/>
          <w:bCs w:val="0"/>
          <w:kern w:val="2"/>
          <w:sz w:val="32"/>
          <w:szCs w:val="32"/>
          <w:lang w:val="en-US" w:eastAsia="zh-CN" w:bidi="ar-SA"/>
        </w:rPr>
        <w:t>微信公众</w:t>
      </w:r>
      <w:r>
        <w:rPr>
          <w:rFonts w:hint="default" w:ascii="仿宋_GB2312" w:hAnsi="仿宋_GB2312" w:eastAsia="仿宋_GB2312" w:cs="仿宋_GB2312"/>
          <w:b w:val="0"/>
          <w:bCs w:val="0"/>
          <w:kern w:val="2"/>
          <w:sz w:val="32"/>
          <w:szCs w:val="32"/>
          <w:lang w:val="en-US" w:eastAsia="zh-CN" w:bidi="ar-SA"/>
        </w:rPr>
        <w:t>平台向社会公开创业补贴政策、社会保险补贴政策、养老保险政策等内容实施范围、标准、申领条件、审批流程、政策时限等信息</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加强面向高校毕业生、</w:t>
      </w:r>
      <w:r>
        <w:rPr>
          <w:rFonts w:hint="eastAsia" w:ascii="仿宋_GB2312" w:hAnsi="仿宋_GB2312" w:eastAsia="仿宋_GB2312" w:cs="仿宋_GB2312"/>
          <w:b w:val="0"/>
          <w:bCs w:val="0"/>
          <w:kern w:val="2"/>
          <w:sz w:val="32"/>
          <w:szCs w:val="32"/>
          <w:lang w:val="en-US" w:eastAsia="zh-CN" w:bidi="ar-SA"/>
        </w:rPr>
        <w:t>农牧民群众</w:t>
      </w:r>
      <w:r>
        <w:rPr>
          <w:rFonts w:hint="default" w:ascii="仿宋_GB2312" w:hAnsi="仿宋_GB2312" w:eastAsia="仿宋_GB2312" w:cs="仿宋_GB2312"/>
          <w:b w:val="0"/>
          <w:bCs w:val="0"/>
          <w:kern w:val="2"/>
          <w:sz w:val="32"/>
          <w:szCs w:val="32"/>
          <w:lang w:val="en-US" w:eastAsia="zh-CN" w:bidi="ar-SA"/>
        </w:rPr>
        <w:t>就业困难人员等就业专项活动的公开工作。</w:t>
      </w:r>
      <w:r>
        <w:rPr>
          <w:rFonts w:hint="eastAsia" w:ascii="仿宋_GB2312" w:hAnsi="仿宋_GB2312" w:eastAsia="仿宋_GB2312" w:cs="仿宋_GB2312"/>
          <w:b w:val="0"/>
          <w:bCs w:val="0"/>
          <w:kern w:val="2"/>
          <w:sz w:val="32"/>
          <w:szCs w:val="32"/>
          <w:lang w:val="en-US" w:eastAsia="zh-CN" w:bidi="ar-SA"/>
        </w:rPr>
        <w:t>其中，微信平台公开消息累计146条，涉及就业招聘信息28条，就业创业补贴类16条，社会保险宣传类32条，劳动监察类24条，其它类消息46条。</w:t>
      </w:r>
    </w:p>
    <w:p>
      <w:pPr>
        <w:pageBreakBefore w:val="0"/>
        <w:widowControl w:val="0"/>
        <w:numPr>
          <w:ilvl w:val="0"/>
          <w:numId w:val="0"/>
        </w:numPr>
        <w:kinsoku/>
        <w:wordWrap/>
        <w:overflowPunct/>
        <w:topLinePunct w:val="0"/>
        <w:autoSpaceDE/>
        <w:autoSpaceDN/>
        <w:bidi w:val="0"/>
        <w:adjustRightInd/>
        <w:snapToGrid/>
        <w:spacing w:beforeAutospacing="0" w:afterAutospacing="0" w:line="576" w:lineRule="exact"/>
        <w:ind w:left="0" w:leftChars="0" w:right="0" w:rightChars="0" w:firstLine="640"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2.提升服务质量，积极回应群众关切</w:t>
      </w:r>
      <w:r>
        <w:rPr>
          <w:rFonts w:hint="default" w:ascii="仿宋_GB2312" w:hAnsi="仿宋_GB2312" w:eastAsia="仿宋_GB2312" w:cs="仿宋_GB2312"/>
          <w:b w:val="0"/>
          <w:bCs w:val="0"/>
          <w:kern w:val="2"/>
          <w:sz w:val="32"/>
          <w:szCs w:val="32"/>
          <w:lang w:val="en-US" w:eastAsia="zh-CN" w:bidi="ar-SA"/>
        </w:rPr>
        <w:t>。（1）建立完善舆情回应快速反应和协调联动的工作机制。增强舆情风险防控意识，密切监测收集苗头性舆情，做到及时预警、科学研判、妥善处置、有效回应。（2）积极稳妥做好</w:t>
      </w:r>
      <w:r>
        <w:rPr>
          <w:rFonts w:hint="eastAsia" w:ascii="仿宋_GB2312" w:hAnsi="仿宋_GB2312" w:eastAsia="仿宋_GB2312" w:cs="仿宋_GB2312"/>
          <w:b w:val="0"/>
          <w:bCs w:val="0"/>
          <w:kern w:val="2"/>
          <w:sz w:val="32"/>
          <w:szCs w:val="32"/>
          <w:lang w:val="en-US" w:eastAsia="zh-CN" w:bidi="ar-SA"/>
        </w:rPr>
        <w:t>社会保险、电子社保卡</w:t>
      </w:r>
      <w:r>
        <w:rPr>
          <w:rFonts w:hint="default" w:ascii="仿宋_GB2312" w:hAnsi="仿宋_GB2312" w:eastAsia="仿宋_GB2312" w:cs="仿宋_GB2312"/>
          <w:b w:val="0"/>
          <w:bCs w:val="0"/>
          <w:kern w:val="2"/>
          <w:sz w:val="32"/>
          <w:szCs w:val="32"/>
          <w:lang w:val="en-US" w:eastAsia="zh-CN" w:bidi="ar-SA"/>
        </w:rPr>
        <w:t>等热点民生问题的回应，更好引导社会预期。</w:t>
      </w:r>
      <w:r>
        <w:rPr>
          <w:rFonts w:hint="eastAsia" w:ascii="仿宋_GB2312" w:hAnsi="仿宋_GB2312" w:eastAsia="仿宋_GB2312" w:cs="仿宋_GB2312"/>
          <w:b w:val="0"/>
          <w:bCs w:val="0"/>
          <w:kern w:val="2"/>
          <w:sz w:val="32"/>
          <w:szCs w:val="32"/>
          <w:lang w:val="en-US" w:eastAsia="zh-CN" w:bidi="ar-SA"/>
        </w:rPr>
        <w:t>截止2020年底，社会保障卡累计发放2.9万余张，电子社保卡申领9698人。针对电子社保卡申领流程，我局联合县域各大银行累计发送短消息4.2万余条，回应群众电询社会保险、社保卡疑难问题800余次。</w:t>
      </w:r>
    </w:p>
    <w:p>
      <w:pPr>
        <w:pageBreakBefore w:val="0"/>
        <w:widowControl w:val="0"/>
        <w:numPr>
          <w:ilvl w:val="0"/>
          <w:numId w:val="0"/>
        </w:numPr>
        <w:kinsoku/>
        <w:wordWrap/>
        <w:overflowPunct/>
        <w:topLinePunct w:val="0"/>
        <w:autoSpaceDE/>
        <w:autoSpaceDN/>
        <w:bidi w:val="0"/>
        <w:adjustRightInd/>
        <w:snapToGrid/>
        <w:spacing w:beforeAutospacing="0" w:after="0" w:line="576" w:lineRule="exact"/>
        <w:ind w:left="0" w:leftChars="0" w:right="0" w:rightChars="0" w:firstLine="640" w:firstLineChars="200"/>
        <w:jc w:val="both"/>
        <w:textAlignment w:val="auto"/>
        <w:outlineLvl w:val="9"/>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w:t>
      </w:r>
      <w:r>
        <w:rPr>
          <w:rFonts w:hint="default" w:ascii="仿宋_GB2312" w:hAnsi="仿宋_GB2312" w:eastAsia="仿宋_GB2312" w:cs="仿宋_GB2312"/>
          <w:b w:val="0"/>
          <w:bCs w:val="0"/>
          <w:kern w:val="2"/>
          <w:sz w:val="32"/>
          <w:szCs w:val="32"/>
          <w:lang w:val="en-US" w:eastAsia="zh-CN" w:bidi="ar-SA"/>
        </w:rPr>
        <w:t>规范和完善办理指南</w:t>
      </w:r>
      <w:r>
        <w:rPr>
          <w:rFonts w:hint="eastAsia" w:ascii="仿宋_GB2312" w:hAnsi="仿宋_GB2312" w:eastAsia="仿宋_GB2312" w:cs="仿宋_GB2312"/>
          <w:b w:val="0"/>
          <w:bCs w:val="0"/>
          <w:kern w:val="2"/>
          <w:sz w:val="32"/>
          <w:szCs w:val="32"/>
          <w:lang w:val="en-US" w:eastAsia="zh-CN" w:bidi="ar-SA"/>
        </w:rPr>
        <w:t>，热心服务群众</w:t>
      </w:r>
      <w:r>
        <w:rPr>
          <w:rFonts w:hint="default" w:ascii="仿宋_GB2312" w:hAnsi="仿宋_GB2312" w:eastAsia="仿宋_GB2312" w:cs="仿宋_GB2312"/>
          <w:b w:val="0"/>
          <w:bCs w:val="0"/>
          <w:kern w:val="2"/>
          <w:sz w:val="32"/>
          <w:szCs w:val="32"/>
          <w:lang w:val="en-US" w:eastAsia="zh-CN" w:bidi="ar-SA"/>
        </w:rPr>
        <w:t xml:space="preserve">我局按照公开透明、便民高效的原则，逐项修订完善办事指南和流程图，进一步简化和规范审批程序，优化审批流程，切实提高审批效率。 </w:t>
      </w:r>
    </w:p>
    <w:p>
      <w:pPr>
        <w:widowControl w:val="0"/>
        <w:numPr>
          <w:ilvl w:val="0"/>
          <w:numId w:val="0"/>
        </w:numPr>
        <w:wordWrap/>
        <w:adjustRightInd/>
        <w:snapToGrid/>
        <w:spacing w:before="0" w:after="0" w:line="576" w:lineRule="exact"/>
        <w:ind w:leftChars="200"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二、主动公开情况</w:t>
      </w:r>
    </w:p>
    <w:tbl>
      <w:tblPr>
        <w:tblStyle w:val="5"/>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rPr>
            </w:pPr>
            <w:r>
              <w:rPr>
                <w:rFonts w:hint="default" w:ascii="仿宋_GB2312" w:hAnsi="仿宋_GB2312" w:eastAsia="仿宋_GB2312" w:cs="仿宋_GB2312"/>
                <w:b w:val="0"/>
                <w:bCs w:val="0"/>
                <w:color w:val="auto"/>
                <w:kern w:val="0"/>
                <w:sz w:val="20"/>
                <w:szCs w:val="20"/>
              </w:rPr>
              <w:t>0</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rPr>
            </w:pPr>
            <w:r>
              <w:rPr>
                <w:rFonts w:hint="default" w:ascii="仿宋_GB2312" w:hAnsi="仿宋_GB2312" w:eastAsia="仿宋_GB2312" w:cs="仿宋_GB2312"/>
                <w:b w:val="0"/>
                <w:bCs w:val="0"/>
                <w:color w:val="auto"/>
                <w:kern w:val="0"/>
                <w:sz w:val="20"/>
                <w:szCs w:val="20"/>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rPr>
            </w:pPr>
            <w:r>
              <w:rPr>
                <w:rFonts w:hint="default" w:ascii="仿宋_GB2312" w:hAnsi="仿宋_GB2312" w:eastAsia="仿宋_GB2312" w:cs="仿宋_GB2312"/>
                <w:b w:val="0"/>
                <w:bCs w:val="0"/>
                <w:color w:val="auto"/>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hint="default" w:ascii="仿宋_GB2312" w:hAnsi="仿宋_GB2312" w:eastAsia="仿宋_GB2312" w:cs="仿宋_GB2312"/>
                <w:b w:val="0"/>
                <w:bCs w:val="0"/>
                <w:color w:val="auto"/>
                <w:kern w:val="0"/>
                <w:sz w:val="20"/>
                <w:szCs w:val="20"/>
              </w:rPr>
            </w:pPr>
            <w:r>
              <w:rPr>
                <w:rFonts w:hint="default" w:ascii="仿宋_GB2312" w:hAnsi="仿宋_GB2312" w:eastAsia="仿宋_GB2312" w:cs="仿宋_GB2312"/>
                <w:b w:val="0"/>
                <w:bCs w:val="0"/>
                <w:color w:val="auto"/>
                <w:kern w:val="0"/>
                <w:sz w:val="20"/>
                <w:szCs w:val="20"/>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hint="default" w:ascii="仿宋_GB2312" w:hAnsi="仿宋_GB2312" w:eastAsia="仿宋_GB2312" w:cs="仿宋_GB2312"/>
                <w:b w:val="0"/>
                <w:bCs w:val="0"/>
                <w:color w:val="auto"/>
                <w:kern w:val="0"/>
                <w:sz w:val="20"/>
                <w:szCs w:val="20"/>
              </w:rPr>
            </w:pPr>
            <w:r>
              <w:rPr>
                <w:rFonts w:hint="default" w:ascii="仿宋_GB2312" w:hAnsi="仿宋_GB2312" w:eastAsia="仿宋_GB2312" w:cs="仿宋_GB2312"/>
                <w:b w:val="0"/>
                <w:bCs w:val="0"/>
                <w:color w:val="auto"/>
                <w:kern w:val="0"/>
                <w:sz w:val="20"/>
                <w:szCs w:val="20"/>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hint="default" w:ascii="仿宋_GB2312" w:hAnsi="仿宋_GB2312" w:eastAsia="仿宋_GB2312" w:cs="仿宋_GB2312"/>
                <w:b w:val="0"/>
                <w:bCs w:val="0"/>
                <w:color w:val="auto"/>
                <w:kern w:val="0"/>
                <w:sz w:val="20"/>
                <w:szCs w:val="20"/>
              </w:rPr>
            </w:pPr>
            <w:r>
              <w:rPr>
                <w:rFonts w:hint="default" w:ascii="仿宋_GB2312" w:hAnsi="仿宋_GB2312" w:eastAsia="仿宋_GB2312" w:cs="仿宋_GB2312"/>
                <w:b w:val="0"/>
                <w:bCs w:val="0"/>
                <w:color w:val="auto"/>
                <w:kern w:val="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2</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eastAsia="zh-CN"/>
              </w:rPr>
            </w:pPr>
            <w:r>
              <w:rPr>
                <w:rFonts w:hint="default" w:ascii="仿宋_GB2312" w:hAnsi="仿宋_GB2312" w:eastAsia="仿宋_GB2312" w:cs="仿宋_GB2312"/>
                <w:b w:val="0"/>
                <w:bCs w:val="0"/>
                <w:color w:val="auto"/>
                <w:kern w:val="0"/>
                <w:sz w:val="20"/>
                <w:szCs w:val="20"/>
                <w:lang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eastAsia="zh-CN"/>
              </w:rPr>
            </w:pPr>
            <w:r>
              <w:rPr>
                <w:rFonts w:hint="default" w:ascii="仿宋_GB2312" w:hAnsi="仿宋_GB2312" w:eastAsia="仿宋_GB2312" w:cs="仿宋_GB2312"/>
                <w:b w:val="0"/>
                <w:bCs w:val="0"/>
                <w:color w:val="auto"/>
                <w:kern w:val="0"/>
                <w:sz w:val="20"/>
                <w:szCs w:val="20"/>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eastAsia="zh-CN"/>
              </w:rPr>
            </w:pPr>
            <w:r>
              <w:rPr>
                <w:rFonts w:hint="default" w:ascii="宋体" w:hAnsi="宋体" w:cs="宋体"/>
                <w:color w:val="auto"/>
                <w:kern w:val="0"/>
                <w:sz w:val="20"/>
                <w:szCs w:val="20"/>
                <w:lang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eastAsia="zh-CN"/>
              </w:rPr>
            </w:pPr>
            <w:r>
              <w:rPr>
                <w:rFonts w:hint="default" w:ascii="仿宋_GB2312" w:hAnsi="仿宋_GB2312" w:eastAsia="仿宋_GB2312" w:cs="仿宋_GB2312"/>
                <w:b w:val="0"/>
                <w:bCs w:val="0"/>
                <w:color w:val="auto"/>
                <w:kern w:val="0"/>
                <w:sz w:val="20"/>
                <w:szCs w:val="20"/>
                <w:lang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eastAsia="zh-CN"/>
              </w:rPr>
            </w:pPr>
            <w:r>
              <w:rPr>
                <w:rFonts w:hint="default" w:ascii="仿宋_GB2312" w:hAnsi="仿宋_GB2312" w:eastAsia="仿宋_GB2312" w:cs="仿宋_GB2312"/>
                <w:b w:val="0"/>
                <w:bCs w:val="0"/>
                <w:color w:val="auto"/>
                <w:kern w:val="0"/>
                <w:sz w:val="20"/>
                <w:szCs w:val="20"/>
                <w:lang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68</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rPr>
            </w:pPr>
            <w:r>
              <w:rPr>
                <w:rFonts w:hint="default" w:ascii="宋体" w:hAnsi="宋体" w:cs="宋体"/>
                <w:color w:val="auto"/>
                <w:kern w:val="0"/>
                <w:sz w:val="20"/>
                <w:szCs w:val="20"/>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rPr>
            </w:pPr>
            <w:r>
              <w:rPr>
                <w:rFonts w:hint="default" w:ascii="宋体" w:hAnsi="宋体" w:cs="宋体"/>
                <w:color w:val="auto"/>
                <w:kern w:val="0"/>
                <w:sz w:val="20"/>
                <w:szCs w:val="20"/>
              </w:rPr>
              <w:t>0</w:t>
            </w:r>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both"/>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W w:w="9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6218"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248"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82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 xml:space="preserve"> 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 xml:space="preserve"> 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82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widowControl/>
        <w:numPr>
          <w:ilvl w:val="0"/>
          <w:numId w:val="0"/>
        </w:numPr>
        <w:spacing w:line="576" w:lineRule="exact"/>
        <w:rPr>
          <w:rFonts w:hint="eastAsia" w:ascii="黑体" w:hAnsi="黑体" w:eastAsia="黑体" w:cs="黑体"/>
          <w:b w:val="0"/>
          <w:bCs w:val="0"/>
          <w:color w:val="333333"/>
          <w:kern w:val="0"/>
          <w:sz w:val="32"/>
          <w:szCs w:val="32"/>
          <w:lang w:val="en-US" w:eastAsia="zh-CN"/>
        </w:rPr>
      </w:pPr>
      <w:r>
        <w:rPr>
          <w:rFonts w:hint="eastAsia" w:ascii="黑体" w:hAnsi="黑体" w:eastAsia="黑体" w:cs="黑体"/>
          <w:b w:val="0"/>
          <w:bCs w:val="0"/>
          <w:color w:val="333333"/>
          <w:kern w:val="0"/>
          <w:sz w:val="32"/>
          <w:szCs w:val="32"/>
          <w:lang w:val="en-US" w:eastAsia="zh-CN"/>
        </w:rPr>
        <w:t xml:space="preserve">    五、</w:t>
      </w:r>
      <w:r>
        <w:rPr>
          <w:rFonts w:hint="eastAsia" w:ascii="黑体" w:hAnsi="黑体" w:eastAsia="黑体" w:cs="黑体"/>
          <w:b w:val="0"/>
          <w:bCs w:val="0"/>
          <w:color w:val="333333"/>
          <w:kern w:val="0"/>
          <w:sz w:val="32"/>
          <w:szCs w:val="32"/>
        </w:rPr>
        <w:t>存在的主要问题及改进情况</w:t>
      </w:r>
    </w:p>
    <w:p>
      <w:pPr>
        <w:widowControl/>
        <w:numPr>
          <w:ilvl w:val="0"/>
          <w:numId w:val="0"/>
        </w:numPr>
        <w:wordWrap/>
        <w:adjustRightInd/>
        <w:snapToGrid/>
        <w:spacing w:before="0" w:after="0" w:line="578"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我局在2020年政府信息公开工作中，虽然取得了一定成效，但通过自查，也发现存在一些问题亟待解决，如政府信息公开影响面不够广，缺乏时效性，内容不够丰富和完善等。2021年，我局将认真按照</w:t>
      </w:r>
      <w:r>
        <w:rPr>
          <w:rFonts w:hint="eastAsia" w:ascii="仿宋_GB2312" w:hAnsi="仿宋_GB2312" w:eastAsia="仿宋_GB2312" w:cs="仿宋_GB2312"/>
          <w:sz w:val="32"/>
          <w:szCs w:val="32"/>
          <w:lang w:val="en-US" w:eastAsia="zh-CN"/>
        </w:rPr>
        <w:t>区</w:t>
      </w:r>
      <w:r>
        <w:rPr>
          <w:rFonts w:hint="default" w:ascii="仿宋_GB2312" w:hAnsi="仿宋_GB2312" w:eastAsia="仿宋_GB2312" w:cs="仿宋_GB2312"/>
          <w:sz w:val="32"/>
          <w:szCs w:val="32"/>
          <w:lang w:eastAsia="zh-CN"/>
        </w:rPr>
        <w:t>、市、县政府信息公开工作的要求，以更加求真务实的作风，继续做好政府信息公开工作。</w:t>
      </w:r>
    </w:p>
    <w:p>
      <w:pPr>
        <w:widowControl/>
        <w:numPr>
          <w:ilvl w:val="0"/>
          <w:numId w:val="1"/>
        </w:numPr>
        <w:wordWrap/>
        <w:adjustRightInd/>
        <w:snapToGrid/>
        <w:spacing w:before="0" w:after="0" w:line="578"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加强督查，进一步提高公开质量。深入了解群众的呼声和要求，加大对政务公开办事公开督促检查力度，实行有效监督，严格责任追究，确保政务公开办事公开规范、有序、真实、实效，全面提高政务公开办事公开工作的质量。</w:t>
      </w:r>
    </w:p>
    <w:p>
      <w:pPr>
        <w:widowControl/>
        <w:numPr>
          <w:ilvl w:val="0"/>
          <w:numId w:val="1"/>
        </w:numPr>
        <w:wordWrap/>
        <w:adjustRightInd/>
        <w:snapToGrid/>
        <w:spacing w:before="0" w:after="0" w:line="578"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加强建设，进一步提高公开水平。加强对政府信息公开工作人员的业务培训，提高工作人员的服务水平，充分发挥网上办事大厅、政府网站、微信媒体的功能，为广大公众提供更便捷、更系统、更有效的政府信息公开查询服务。</w:t>
      </w:r>
    </w:p>
    <w:p>
      <w:pPr>
        <w:widowControl/>
        <w:numPr>
          <w:ilvl w:val="0"/>
          <w:numId w:val="1"/>
        </w:numPr>
        <w:wordWrap/>
        <w:adjustRightInd/>
        <w:snapToGrid/>
        <w:spacing w:before="0" w:after="0" w:line="578" w:lineRule="exact"/>
        <w:ind w:left="0" w:leftChars="0" w:right="0" w:firstLine="640" w:firstLineChars="200"/>
        <w:jc w:val="both"/>
        <w:textAlignment w:val="auto"/>
        <w:outlineLvl w:val="9"/>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扩大宣传，进一步提高公开知晓面。可通过印悬挂宣传标语等多种形式开展政务信息公开宣传，让广大群众了解人力资源和社会保障信息公开的渠道、内容、服务方式，不断扩大政府信息公开的知晓面。</w:t>
      </w:r>
    </w:p>
    <w:p>
      <w:pPr>
        <w:widowControl/>
        <w:numPr>
          <w:ilvl w:val="0"/>
          <w:numId w:val="0"/>
        </w:numPr>
        <w:wordWrap/>
        <w:adjustRightInd/>
        <w:snapToGrid/>
        <w:spacing w:before="0" w:after="0" w:line="578" w:lineRule="exact"/>
        <w:ind w:right="0" w:rightChars="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lang w:val="en-US" w:eastAsia="zh-CN"/>
        </w:rPr>
        <w:t>六、</w:t>
      </w:r>
      <w:r>
        <w:rPr>
          <w:rFonts w:hint="eastAsia" w:ascii="黑体" w:hAnsi="黑体" w:eastAsia="黑体" w:cs="黑体"/>
          <w:b w:val="0"/>
          <w:bCs w:val="0"/>
          <w:color w:val="333333"/>
          <w:kern w:val="0"/>
          <w:sz w:val="32"/>
          <w:szCs w:val="32"/>
        </w:rPr>
        <w:t>其他需要报告的事项</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kern w:val="2"/>
        <w:sz w:val="18"/>
        <w:szCs w:val="18"/>
        <w:lang w:val="en-US" w:eastAsia="zh-CN" w:bidi="ar-SA"/>
      </w:rPr>
      <w:pict>
        <v:shape id="文本框1" o:spid="_x0000_s4097"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91376"/>
    <w:multiLevelType w:val="singleLevel"/>
    <w:tmpl w:val="344913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50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1672E55"/>
    <w:rsid w:val="04CF295B"/>
    <w:rsid w:val="05F629DD"/>
    <w:rsid w:val="0A575B15"/>
    <w:rsid w:val="0A5D3068"/>
    <w:rsid w:val="0AC46677"/>
    <w:rsid w:val="0DFA7B98"/>
    <w:rsid w:val="0EBF67D4"/>
    <w:rsid w:val="0F3C30CA"/>
    <w:rsid w:val="10232C63"/>
    <w:rsid w:val="10A40FAB"/>
    <w:rsid w:val="14320A5F"/>
    <w:rsid w:val="16274A2E"/>
    <w:rsid w:val="18175179"/>
    <w:rsid w:val="1850039F"/>
    <w:rsid w:val="1A621D05"/>
    <w:rsid w:val="1C8F4D8A"/>
    <w:rsid w:val="1C943C06"/>
    <w:rsid w:val="1F841754"/>
    <w:rsid w:val="206704D5"/>
    <w:rsid w:val="20952345"/>
    <w:rsid w:val="21727E00"/>
    <w:rsid w:val="21C55189"/>
    <w:rsid w:val="222D3237"/>
    <w:rsid w:val="22643A18"/>
    <w:rsid w:val="22B57DFF"/>
    <w:rsid w:val="23A84966"/>
    <w:rsid w:val="244462DD"/>
    <w:rsid w:val="2581453C"/>
    <w:rsid w:val="27807808"/>
    <w:rsid w:val="27C17351"/>
    <w:rsid w:val="27DC3540"/>
    <w:rsid w:val="293C5E21"/>
    <w:rsid w:val="2BF729A1"/>
    <w:rsid w:val="2D2B3CE3"/>
    <w:rsid w:val="2DA56E25"/>
    <w:rsid w:val="2FFFE8E9"/>
    <w:rsid w:val="314B5567"/>
    <w:rsid w:val="31991B13"/>
    <w:rsid w:val="33687B46"/>
    <w:rsid w:val="36FF20D1"/>
    <w:rsid w:val="374513AE"/>
    <w:rsid w:val="39113548"/>
    <w:rsid w:val="392848A7"/>
    <w:rsid w:val="3AF27D79"/>
    <w:rsid w:val="3C4E7C16"/>
    <w:rsid w:val="3D083230"/>
    <w:rsid w:val="3D515DDB"/>
    <w:rsid w:val="3E4468FE"/>
    <w:rsid w:val="3E980770"/>
    <w:rsid w:val="3EFD4349"/>
    <w:rsid w:val="3FBFE1EA"/>
    <w:rsid w:val="404C75C7"/>
    <w:rsid w:val="42326AA0"/>
    <w:rsid w:val="44B37027"/>
    <w:rsid w:val="44B379EE"/>
    <w:rsid w:val="4D6E548D"/>
    <w:rsid w:val="4F877D33"/>
    <w:rsid w:val="4FDD504E"/>
    <w:rsid w:val="52CB3889"/>
    <w:rsid w:val="53433CEB"/>
    <w:rsid w:val="53A32B35"/>
    <w:rsid w:val="54235522"/>
    <w:rsid w:val="552C0434"/>
    <w:rsid w:val="56ED500A"/>
    <w:rsid w:val="576D45EA"/>
    <w:rsid w:val="58225F6D"/>
    <w:rsid w:val="58B534D0"/>
    <w:rsid w:val="599F0450"/>
    <w:rsid w:val="5D0C1B13"/>
    <w:rsid w:val="5D710ACA"/>
    <w:rsid w:val="62873954"/>
    <w:rsid w:val="64F83076"/>
    <w:rsid w:val="65450FEC"/>
    <w:rsid w:val="67EE2132"/>
    <w:rsid w:val="67F525F9"/>
    <w:rsid w:val="68B67105"/>
    <w:rsid w:val="69376D2D"/>
    <w:rsid w:val="694A7EBC"/>
    <w:rsid w:val="694C05D4"/>
    <w:rsid w:val="6C37110C"/>
    <w:rsid w:val="6F70661D"/>
    <w:rsid w:val="7011671F"/>
    <w:rsid w:val="70E5091F"/>
    <w:rsid w:val="713F0770"/>
    <w:rsid w:val="76502A63"/>
    <w:rsid w:val="7767714F"/>
    <w:rsid w:val="77FF10E8"/>
    <w:rsid w:val="789509D9"/>
    <w:rsid w:val="792836F3"/>
    <w:rsid w:val="798D64BB"/>
    <w:rsid w:val="7DE92F50"/>
    <w:rsid w:val="7E9B4966"/>
    <w:rsid w:val="7F31777E"/>
    <w:rsid w:val="A7F76135"/>
    <w:rsid w:val="BFD977BD"/>
    <w:rsid w:val="FD66B428"/>
    <w:rsid w:val="FDDFA2DB"/>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unhideWhenUsed/>
    <w:qFormat/>
    <w:uiPriority w:val="0"/>
    <w:rPr>
      <w:rFonts w:ascii="Times New Roman" w:hAnsi="Times New Roman" w:cs="Times New Roman"/>
      <w:szCs w:val="20"/>
    </w:rPr>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0"/>
    <w:pPr>
      <w:tabs>
        <w:tab w:val="center" w:pos="4153"/>
        <w:tab w:val="right" w:pos="8306"/>
      </w:tabs>
      <w:snapToGrid w:val="0"/>
      <w:jc w:val="left"/>
    </w:pPr>
    <w:rPr>
      <w:sz w:val="18"/>
      <w:szCs w:val="18"/>
    </w:rPr>
  </w:style>
  <w:style w:type="paragraph" w:styleId="4">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7">
    <w:name w:val="page number"/>
    <w:basedOn w:val="6"/>
    <w:semiHidden/>
    <w:unhideWhenUsed/>
    <w:qFormat/>
    <w:uiPriority w:val="99"/>
  </w:style>
  <w:style w:type="character" w:styleId="8">
    <w:name w:val="FollowedHyperlink"/>
    <w:basedOn w:val="6"/>
    <w:semiHidden/>
    <w:unhideWhenUsed/>
    <w:qFormat/>
    <w:uiPriority w:val="99"/>
    <w:rPr>
      <w:color w:val="727272"/>
      <w:u w:val="none"/>
    </w:rPr>
  </w:style>
  <w:style w:type="character" w:styleId="9">
    <w:name w:val="Hyperlink"/>
    <w:basedOn w:val="6"/>
    <w:semiHidden/>
    <w:unhideWhenUsed/>
    <w:qFormat/>
    <w:uiPriority w:val="99"/>
    <w:rPr>
      <w:color w:val="72727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5</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2020-12-16T15:30:00Z</dcterms:created>
  <dc:creator>Administrator</dc:creator>
  <cp:lastModifiedBy>Administrator</cp:lastModifiedBy>
  <cp:lastPrinted>2021-01-29T07:29:00Z</cp:lastPrinted>
  <dcterms:modified xsi:type="dcterms:W3CDTF">2021-02-08T14:04:56Z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